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21" w:rsidRPr="00601A09" w:rsidRDefault="00490221" w:rsidP="00ED45BC">
      <w:pPr>
        <w:tabs>
          <w:tab w:val="left" w:pos="3600"/>
        </w:tabs>
        <w:spacing w:after="0" w:line="240" w:lineRule="auto"/>
        <w:ind w:left="142" w:right="-1" w:firstLine="142"/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97C35D0" wp14:editId="1D293C24">
            <wp:simplePos x="0" y="0"/>
            <wp:positionH relativeFrom="column">
              <wp:posOffset>3319780</wp:posOffset>
            </wp:positionH>
            <wp:positionV relativeFrom="paragraph">
              <wp:posOffset>0</wp:posOffset>
            </wp:positionV>
            <wp:extent cx="1528445" cy="193040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6" t="1733" r="3043" b="1453"/>
                    <a:stretch/>
                  </pic:blipFill>
                  <pic:spPr bwMode="auto">
                    <a:xfrm>
                      <a:off x="0" y="0"/>
                      <a:ext cx="1528445" cy="193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9AEF109" wp14:editId="7761CAE5">
            <wp:simplePos x="0" y="0"/>
            <wp:positionH relativeFrom="margin">
              <wp:posOffset>4847590</wp:posOffset>
            </wp:positionH>
            <wp:positionV relativeFrom="paragraph">
              <wp:posOffset>0</wp:posOffset>
            </wp:positionV>
            <wp:extent cx="1447800" cy="2000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3" t="8336" r="9292" b="8379"/>
                    <a:stretch/>
                  </pic:blipFill>
                  <pic:spPr bwMode="auto">
                    <a:xfrm>
                      <a:off x="0" y="0"/>
                      <a:ext cx="1447800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A09"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  <w:t>НАЗНАЧЕНИЕ:</w:t>
      </w:r>
    </w:p>
    <w:p w:rsidR="00490221" w:rsidRDefault="00490221" w:rsidP="00ED45BC">
      <w:pPr>
        <w:spacing w:after="0"/>
        <w:ind w:left="142" w:right="4819" w:firstLine="142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9022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Рудничные источники питания типа РИП-LED предназначены для организации питания светодиодных лент постоянным стабилизированным напряжением в условиях шахт, рудников и разрезов, не опасных по взрыву газа и пыли.</w:t>
      </w:r>
    </w:p>
    <w:p w:rsidR="00760229" w:rsidRDefault="00760229" w:rsidP="00ED45BC">
      <w:pPr>
        <w:spacing w:after="0"/>
        <w:ind w:left="142" w:right="-1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0221" w:rsidRDefault="00490221" w:rsidP="00ED45BC">
      <w:pPr>
        <w:spacing w:after="0"/>
        <w:ind w:left="142" w:right="-1" w:firstLine="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A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Исполнение – </w:t>
      </w:r>
      <w:r w:rsidRPr="00601A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РН1;</w:t>
      </w:r>
    </w:p>
    <w:p w:rsidR="00490221" w:rsidRDefault="00490221" w:rsidP="00ED45BC">
      <w:pPr>
        <w:spacing w:after="0"/>
        <w:ind w:left="142" w:right="-1" w:firstLine="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01A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Степень защиты –  </w:t>
      </w:r>
      <w:r w:rsidRPr="00601A09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601A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Р54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;</w:t>
      </w:r>
    </w:p>
    <w:p w:rsidR="00490221" w:rsidRPr="00601A09" w:rsidRDefault="00490221" w:rsidP="00ED45BC">
      <w:pPr>
        <w:spacing w:after="0"/>
        <w:ind w:left="142" w:right="-1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1A0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Продукция сертифицирована.</w:t>
      </w:r>
    </w:p>
    <w:p w:rsidR="00976794" w:rsidRDefault="00976794" w:rsidP="00ED45BC">
      <w:pPr>
        <w:spacing w:after="0"/>
        <w:ind w:left="142" w:firstLine="142"/>
        <w:rPr>
          <w:rFonts w:ascii="Times New Roman" w:hAnsi="Times New Roman" w:cs="Times New Roman"/>
          <w:sz w:val="18"/>
          <w:szCs w:val="18"/>
        </w:rPr>
      </w:pPr>
    </w:p>
    <w:p w:rsidR="00760229" w:rsidRPr="00797932" w:rsidRDefault="00760229" w:rsidP="00ED45BC">
      <w:pPr>
        <w:spacing w:after="0" w:line="240" w:lineRule="auto"/>
        <w:ind w:left="142" w:right="283" w:firstLine="142"/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</w:pPr>
      <w:r w:rsidRPr="00797932"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  <w:t xml:space="preserve">ОБЛАСТЬ ПРИМЕНЕНИЯ: </w:t>
      </w:r>
    </w:p>
    <w:p w:rsidR="00760229" w:rsidRPr="00797932" w:rsidRDefault="00760229" w:rsidP="00ED45BC">
      <w:pPr>
        <w:spacing w:after="0"/>
        <w:ind w:left="142" w:right="283" w:firstLine="142"/>
        <w:rPr>
          <w:rFonts w:ascii="Times New Roman" w:hAnsi="Times New Roman" w:cs="Times New Roman"/>
          <w:sz w:val="18"/>
          <w:szCs w:val="18"/>
        </w:rPr>
      </w:pPr>
      <w:r w:rsidRPr="00797932">
        <w:rPr>
          <w:rFonts w:ascii="Times New Roman" w:hAnsi="Times New Roman" w:cs="Times New Roman"/>
          <w:b/>
          <w:bCs/>
          <w:color w:val="CC0000"/>
          <w:sz w:val="18"/>
          <w:szCs w:val="18"/>
        </w:rPr>
        <w:t>■</w:t>
      </w:r>
      <w:r w:rsidRPr="0079793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932">
        <w:rPr>
          <w:rFonts w:ascii="Times New Roman" w:hAnsi="Times New Roman" w:cs="Times New Roman"/>
          <w:sz w:val="18"/>
          <w:szCs w:val="18"/>
        </w:rPr>
        <w:t>горнорудн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797932">
        <w:rPr>
          <w:rFonts w:ascii="Times New Roman" w:hAnsi="Times New Roman" w:cs="Times New Roman"/>
          <w:sz w:val="18"/>
          <w:szCs w:val="18"/>
        </w:rPr>
        <w:t xml:space="preserve"> промышленност</w:t>
      </w:r>
      <w:r>
        <w:rPr>
          <w:rFonts w:ascii="Times New Roman" w:hAnsi="Times New Roman" w:cs="Times New Roman"/>
          <w:sz w:val="18"/>
          <w:szCs w:val="18"/>
        </w:rPr>
        <w:t>ь</w:t>
      </w:r>
      <w:r w:rsidRPr="00797932">
        <w:rPr>
          <w:rFonts w:ascii="Times New Roman" w:hAnsi="Times New Roman" w:cs="Times New Roman"/>
          <w:sz w:val="18"/>
          <w:szCs w:val="18"/>
        </w:rPr>
        <w:t>;</w:t>
      </w:r>
    </w:p>
    <w:p w:rsidR="00760229" w:rsidRPr="00797932" w:rsidRDefault="00760229" w:rsidP="00ED45BC">
      <w:pPr>
        <w:spacing w:after="0"/>
        <w:ind w:left="142" w:right="283" w:firstLine="142"/>
        <w:rPr>
          <w:rFonts w:ascii="Times New Roman" w:hAnsi="Times New Roman" w:cs="Times New Roman"/>
          <w:sz w:val="18"/>
          <w:szCs w:val="18"/>
        </w:rPr>
      </w:pPr>
      <w:r w:rsidRPr="00797932">
        <w:rPr>
          <w:rFonts w:ascii="Times New Roman" w:hAnsi="Times New Roman" w:cs="Times New Roman"/>
          <w:b/>
          <w:bCs/>
          <w:color w:val="CC0000"/>
          <w:sz w:val="18"/>
          <w:szCs w:val="18"/>
        </w:rPr>
        <w:t>■</w:t>
      </w:r>
      <w:r w:rsidRPr="0079793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932">
        <w:rPr>
          <w:rFonts w:ascii="Times New Roman" w:hAnsi="Times New Roman" w:cs="Times New Roman"/>
          <w:sz w:val="18"/>
          <w:szCs w:val="18"/>
        </w:rPr>
        <w:t>предприятия минерально-сырьевого комплекса и строительной индустрии;</w:t>
      </w:r>
    </w:p>
    <w:p w:rsidR="00760229" w:rsidRPr="00797932" w:rsidRDefault="00760229" w:rsidP="00ED45BC">
      <w:pPr>
        <w:spacing w:after="0"/>
        <w:ind w:left="142" w:right="283" w:firstLine="142"/>
        <w:rPr>
          <w:rFonts w:ascii="Times New Roman" w:hAnsi="Times New Roman" w:cs="Times New Roman"/>
          <w:sz w:val="18"/>
          <w:szCs w:val="18"/>
        </w:rPr>
      </w:pPr>
      <w:r w:rsidRPr="00797932">
        <w:rPr>
          <w:rFonts w:ascii="Times New Roman" w:hAnsi="Times New Roman" w:cs="Times New Roman"/>
          <w:b/>
          <w:bCs/>
          <w:color w:val="CC0000"/>
          <w:sz w:val="18"/>
          <w:szCs w:val="18"/>
        </w:rPr>
        <w:t>■</w:t>
      </w:r>
      <w:r w:rsidRPr="0079793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932">
        <w:rPr>
          <w:rFonts w:ascii="Times New Roman" w:hAnsi="Times New Roman" w:cs="Times New Roman"/>
          <w:sz w:val="18"/>
          <w:szCs w:val="18"/>
        </w:rPr>
        <w:t>дробильно-сортировочные и обогатительные фабрики;</w:t>
      </w:r>
    </w:p>
    <w:p w:rsidR="00760229" w:rsidRPr="00797932" w:rsidRDefault="00760229" w:rsidP="00ED45BC">
      <w:pPr>
        <w:spacing w:after="0"/>
        <w:ind w:left="142" w:right="283" w:firstLine="142"/>
        <w:rPr>
          <w:rFonts w:ascii="Times New Roman" w:hAnsi="Times New Roman" w:cs="Times New Roman"/>
          <w:sz w:val="18"/>
          <w:szCs w:val="18"/>
        </w:rPr>
      </w:pPr>
      <w:r w:rsidRPr="00797932">
        <w:rPr>
          <w:rFonts w:ascii="Times New Roman" w:hAnsi="Times New Roman" w:cs="Times New Roman"/>
          <w:b/>
          <w:bCs/>
          <w:color w:val="CC0000"/>
          <w:sz w:val="18"/>
          <w:szCs w:val="18"/>
        </w:rPr>
        <w:t>■</w:t>
      </w:r>
      <w:r w:rsidRPr="0079793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932">
        <w:rPr>
          <w:rFonts w:ascii="Times New Roman" w:hAnsi="Times New Roman" w:cs="Times New Roman"/>
          <w:sz w:val="18"/>
          <w:szCs w:val="18"/>
        </w:rPr>
        <w:t>шахты, разрезы и другие предприятия не опасные по взрыву газа и пыли.</w:t>
      </w:r>
    </w:p>
    <w:p w:rsidR="00760229" w:rsidRDefault="00760229" w:rsidP="00ED45BC">
      <w:pPr>
        <w:spacing w:after="0"/>
        <w:ind w:left="142" w:firstLine="142"/>
        <w:rPr>
          <w:rFonts w:ascii="Times New Roman" w:hAnsi="Times New Roman" w:cs="Times New Roman"/>
          <w:sz w:val="18"/>
          <w:szCs w:val="18"/>
        </w:rPr>
      </w:pPr>
    </w:p>
    <w:p w:rsidR="001B06FD" w:rsidRPr="00797932" w:rsidRDefault="001B06FD" w:rsidP="001B06FD">
      <w:pPr>
        <w:spacing w:after="0" w:line="240" w:lineRule="auto"/>
        <w:ind w:left="142" w:right="283" w:firstLine="142"/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</w:pPr>
      <w:r w:rsidRPr="00797932"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  <w:t>УСЛОВИЯ ЭКСПЛУАТАЦИИ:</w:t>
      </w:r>
    </w:p>
    <w:p w:rsidR="001B06FD" w:rsidRPr="00797932" w:rsidRDefault="001B06FD" w:rsidP="001B06FD">
      <w:pPr>
        <w:spacing w:after="0" w:line="240" w:lineRule="auto"/>
        <w:ind w:left="142" w:right="283" w:firstLine="142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97932">
        <w:rPr>
          <w:rFonts w:ascii="Times New Roman" w:eastAsia="Times New Roman" w:hAnsi="Times New Roman" w:cs="Times New Roman"/>
          <w:color w:val="CC0000"/>
          <w:sz w:val="18"/>
          <w:szCs w:val="18"/>
          <w:lang w:eastAsia="ru-RU"/>
        </w:rPr>
        <w:t>■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температура окружающей среды, С ………………………………………</w:t>
      </w:r>
      <w:proofErr w:type="gramStart"/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……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……………………. от –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°до +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35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°</w:t>
      </w:r>
    </w:p>
    <w:p w:rsidR="001B06FD" w:rsidRPr="00797932" w:rsidRDefault="001B06FD" w:rsidP="001B06FD">
      <w:pPr>
        <w:spacing w:after="0" w:line="240" w:lineRule="auto"/>
        <w:ind w:left="142" w:right="283"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7932">
        <w:rPr>
          <w:rFonts w:ascii="Times New Roman" w:eastAsia="Times New Roman" w:hAnsi="Times New Roman" w:cs="Times New Roman"/>
          <w:color w:val="CC0000"/>
          <w:sz w:val="18"/>
          <w:szCs w:val="18"/>
          <w:lang w:eastAsia="ru-RU"/>
        </w:rPr>
        <w:t>■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высота над уровнем моря, м 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…………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………………… до 1000</w:t>
      </w:r>
    </w:p>
    <w:p w:rsidR="001B06FD" w:rsidRPr="00797932" w:rsidRDefault="001B06FD" w:rsidP="001B06FD">
      <w:pPr>
        <w:spacing w:after="0" w:line="240" w:lineRule="auto"/>
        <w:ind w:left="142" w:right="283"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7932">
        <w:rPr>
          <w:rFonts w:ascii="Times New Roman" w:eastAsia="Times New Roman" w:hAnsi="Times New Roman" w:cs="Times New Roman"/>
          <w:color w:val="CC0000"/>
          <w:sz w:val="18"/>
          <w:szCs w:val="18"/>
          <w:lang w:eastAsia="ru-RU"/>
        </w:rPr>
        <w:t>■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запыленность,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мг/м³………………………………………………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…………….….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……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………………… до 100</w:t>
      </w:r>
    </w:p>
    <w:p w:rsidR="001B06FD" w:rsidRPr="00797932" w:rsidRDefault="001B06FD" w:rsidP="001B06FD">
      <w:pPr>
        <w:spacing w:after="0" w:line="240" w:lineRule="auto"/>
        <w:ind w:left="142" w:right="283"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7932">
        <w:rPr>
          <w:rFonts w:ascii="Times New Roman" w:eastAsia="Times New Roman" w:hAnsi="Times New Roman" w:cs="Times New Roman"/>
          <w:color w:val="CC0000"/>
          <w:sz w:val="18"/>
          <w:szCs w:val="18"/>
          <w:lang w:eastAsia="ru-RU"/>
        </w:rPr>
        <w:t>■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относительная влажность воздуха при температуре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5°±2°С 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……………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…….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.. 9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</w:p>
    <w:p w:rsidR="001B06FD" w:rsidRPr="00797932" w:rsidRDefault="001B06FD" w:rsidP="001B06FD">
      <w:pPr>
        <w:spacing w:after="0" w:line="240" w:lineRule="auto"/>
        <w:ind w:left="142" w:right="283"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7932">
        <w:rPr>
          <w:rFonts w:ascii="Times New Roman" w:eastAsia="Times New Roman" w:hAnsi="Times New Roman" w:cs="Times New Roman"/>
          <w:color w:val="CC0000"/>
          <w:sz w:val="18"/>
          <w:szCs w:val="18"/>
          <w:lang w:eastAsia="ru-RU"/>
        </w:rPr>
        <w:t>■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окружающая среда 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…..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... невзрывоопасная</w:t>
      </w:r>
    </w:p>
    <w:p w:rsidR="001B06FD" w:rsidRPr="00797932" w:rsidRDefault="001B06FD" w:rsidP="001B06FD">
      <w:pPr>
        <w:spacing w:after="0" w:line="240" w:lineRule="auto"/>
        <w:ind w:left="142" w:right="283"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7932">
        <w:rPr>
          <w:rFonts w:ascii="Times New Roman" w:eastAsia="Times New Roman" w:hAnsi="Times New Roman" w:cs="Times New Roman"/>
          <w:color w:val="CC0000"/>
          <w:sz w:val="18"/>
          <w:szCs w:val="18"/>
          <w:lang w:eastAsia="ru-RU"/>
        </w:rPr>
        <w:t>■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нормальное рабочее положение выключателя в пространстве ………</w:t>
      </w:r>
      <w:proofErr w:type="gramStart"/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……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……………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…………… вертикальное </w:t>
      </w:r>
    </w:p>
    <w:p w:rsidR="001B06FD" w:rsidRPr="00797932" w:rsidRDefault="001B06FD" w:rsidP="001B06FD">
      <w:pPr>
        <w:spacing w:after="0" w:line="240" w:lineRule="auto"/>
        <w:ind w:left="142" w:right="283"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7932">
        <w:rPr>
          <w:rFonts w:ascii="Times New Roman" w:eastAsia="Times New Roman" w:hAnsi="Times New Roman" w:cs="Times New Roman"/>
          <w:color w:val="CC0000"/>
          <w:sz w:val="18"/>
          <w:szCs w:val="18"/>
          <w:lang w:eastAsia="ru-RU"/>
        </w:rPr>
        <w:t>■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допустимый наклон от нормального положения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…………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………………….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….………………. до 25°</w:t>
      </w:r>
    </w:p>
    <w:p w:rsidR="001B06FD" w:rsidRPr="00797932" w:rsidRDefault="001B06FD" w:rsidP="001B06FD">
      <w:pPr>
        <w:spacing w:after="0"/>
        <w:ind w:left="142" w:right="283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7932">
        <w:rPr>
          <w:rFonts w:ascii="Times New Roman" w:eastAsia="Times New Roman" w:hAnsi="Times New Roman" w:cs="Times New Roman"/>
          <w:b/>
          <w:color w:val="CC0000"/>
          <w:sz w:val="18"/>
          <w:szCs w:val="18"/>
          <w:lang w:eastAsia="ru-RU"/>
        </w:rPr>
        <w:t>■</w:t>
      </w:r>
      <w:r w:rsidRPr="0079793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способ установки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……………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>…....................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..........................................................</w:t>
      </w:r>
      <w:r w:rsidRPr="007979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крепление на вертикальной стене</w:t>
      </w:r>
    </w:p>
    <w:p w:rsidR="001B06FD" w:rsidRDefault="001B06FD" w:rsidP="00ED45BC">
      <w:pPr>
        <w:spacing w:after="0"/>
        <w:ind w:left="142" w:right="283" w:firstLine="142"/>
        <w:rPr>
          <w:rFonts w:ascii="Times New Roman" w:hAnsi="Times New Roman" w:cs="Times New Roman"/>
          <w:b/>
          <w:color w:val="0000CC"/>
          <w:sz w:val="18"/>
          <w:szCs w:val="18"/>
        </w:rPr>
      </w:pPr>
    </w:p>
    <w:p w:rsidR="00760229" w:rsidRPr="00797932" w:rsidRDefault="00760229" w:rsidP="00ED45BC">
      <w:pPr>
        <w:spacing w:after="0"/>
        <w:ind w:left="142" w:right="283" w:firstLine="142"/>
        <w:rPr>
          <w:rFonts w:ascii="Times New Roman" w:hAnsi="Times New Roman" w:cs="Times New Roman"/>
          <w:b/>
          <w:color w:val="0000CC"/>
          <w:sz w:val="18"/>
          <w:szCs w:val="18"/>
        </w:rPr>
      </w:pPr>
      <w:r w:rsidRPr="00797932">
        <w:rPr>
          <w:rFonts w:ascii="Times New Roman" w:hAnsi="Times New Roman" w:cs="Times New Roman"/>
          <w:b/>
          <w:color w:val="0000CC"/>
          <w:sz w:val="18"/>
          <w:szCs w:val="18"/>
        </w:rPr>
        <w:t>СТРУКТУРА УСЛОВНОГО ОБОЗНАЧЕНИЯ:</w:t>
      </w:r>
    </w:p>
    <w:p w:rsidR="00760229" w:rsidRDefault="00B7477A" w:rsidP="00B7477A">
      <w:pPr>
        <w:spacing w:after="0"/>
        <w:ind w:left="142"/>
        <w:jc w:val="center"/>
      </w:pPr>
      <w:r>
        <w:object w:dxaOrig="8715" w:dyaOrig="3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1pt;height:170.5pt" o:ole="">
            <v:imagedata r:id="rId9" o:title=""/>
          </v:shape>
          <o:OLEObject Type="Embed" ProgID="Visio.Drawing.15" ShapeID="_x0000_i1025" DrawAspect="Content" ObjectID="_1680007581" r:id="rId10"/>
        </w:object>
      </w:r>
    </w:p>
    <w:p w:rsidR="004C5A15" w:rsidRPr="006337B5" w:rsidRDefault="0019465A" w:rsidP="00ED45BC">
      <w:pPr>
        <w:spacing w:after="0"/>
        <w:ind w:left="142" w:right="-1"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r w:rsidRPr="0019465A">
        <w:rPr>
          <w:rFonts w:ascii="Times New Roman" w:hAnsi="Times New Roman" w:cs="Times New Roman"/>
          <w:b/>
          <w:sz w:val="18"/>
          <w:szCs w:val="18"/>
        </w:rPr>
        <w:t>Пример</w:t>
      </w:r>
      <w:r w:rsidR="004C5A15" w:rsidRPr="0019465A">
        <w:rPr>
          <w:rFonts w:ascii="Times New Roman" w:hAnsi="Times New Roman" w:cs="Times New Roman"/>
          <w:b/>
          <w:sz w:val="18"/>
          <w:szCs w:val="18"/>
        </w:rPr>
        <w:t xml:space="preserve"> формирования заказа:</w:t>
      </w:r>
    </w:p>
    <w:p w:rsidR="004C5A15" w:rsidRDefault="004C5A15" w:rsidP="00ED45BC">
      <w:pPr>
        <w:spacing w:after="0"/>
        <w:ind w:left="142" w:right="-1"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C5A15">
        <w:rPr>
          <w:rFonts w:ascii="Times New Roman" w:hAnsi="Times New Roman" w:cs="Times New Roman"/>
          <w:sz w:val="18"/>
          <w:szCs w:val="18"/>
        </w:rPr>
        <w:t xml:space="preserve">Рудничный источник питания </w:t>
      </w:r>
      <w:r>
        <w:rPr>
          <w:rFonts w:ascii="Times New Roman" w:hAnsi="Times New Roman" w:cs="Times New Roman"/>
          <w:sz w:val="18"/>
          <w:szCs w:val="18"/>
        </w:rPr>
        <w:t xml:space="preserve">светодиодного освещения на 2 фидера по 250Вт, </w:t>
      </w:r>
      <w:r w:rsidR="00ED45BC">
        <w:rPr>
          <w:rFonts w:ascii="Times New Roman" w:hAnsi="Times New Roman" w:cs="Times New Roman"/>
          <w:sz w:val="18"/>
          <w:szCs w:val="18"/>
        </w:rPr>
        <w:t xml:space="preserve">выходное стабилизированное напряжение 24В постоянного тока, </w:t>
      </w:r>
      <w:r>
        <w:rPr>
          <w:rFonts w:ascii="Times New Roman" w:hAnsi="Times New Roman" w:cs="Times New Roman"/>
          <w:sz w:val="18"/>
          <w:szCs w:val="18"/>
        </w:rPr>
        <w:t>по схеме 2</w:t>
      </w:r>
      <w:r w:rsidR="00ED45BC" w:rsidRPr="00ED45BC">
        <w:rPr>
          <w:rFonts w:ascii="Times New Roman" w:hAnsi="Times New Roman" w:cs="Times New Roman"/>
          <w:sz w:val="18"/>
          <w:szCs w:val="18"/>
        </w:rPr>
        <w:t xml:space="preserve"> (</w:t>
      </w:r>
      <w:r w:rsidR="00ED45BC">
        <w:rPr>
          <w:rFonts w:ascii="Times New Roman" w:hAnsi="Times New Roman" w:cs="Times New Roman"/>
          <w:sz w:val="18"/>
          <w:szCs w:val="18"/>
        </w:rPr>
        <w:t>без вводного трансформатора</w:t>
      </w:r>
      <w:r w:rsidR="00461806">
        <w:rPr>
          <w:rFonts w:ascii="Times New Roman" w:hAnsi="Times New Roman" w:cs="Times New Roman"/>
          <w:sz w:val="18"/>
          <w:szCs w:val="18"/>
        </w:rPr>
        <w:t>, напряжение питания 220В</w:t>
      </w:r>
      <w:r w:rsidR="00ED45BC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B7477A">
        <w:rPr>
          <w:rFonts w:ascii="Times New Roman" w:hAnsi="Times New Roman" w:cs="Times New Roman"/>
          <w:sz w:val="18"/>
          <w:szCs w:val="18"/>
        </w:rPr>
        <w:t xml:space="preserve">без системы приёма сигналов «СУБР» </w:t>
      </w:r>
      <w:r>
        <w:rPr>
          <w:rFonts w:ascii="Times New Roman" w:hAnsi="Times New Roman" w:cs="Times New Roman"/>
          <w:sz w:val="18"/>
          <w:szCs w:val="18"/>
        </w:rPr>
        <w:t>климатическим исполнением УХЛ и категорией размещения 5</w:t>
      </w:r>
      <w:r w:rsidR="00ED45BC">
        <w:rPr>
          <w:rFonts w:ascii="Times New Roman" w:hAnsi="Times New Roman" w:cs="Times New Roman"/>
          <w:sz w:val="18"/>
          <w:szCs w:val="18"/>
        </w:rPr>
        <w:t>:</w:t>
      </w:r>
    </w:p>
    <w:p w:rsidR="004C5A15" w:rsidRPr="006C137D" w:rsidRDefault="004C5A15" w:rsidP="00ED45BC">
      <w:pPr>
        <w:spacing w:after="0"/>
        <w:ind w:left="142" w:firstLine="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РИП</w:t>
      </w:r>
      <w:r w:rsidR="00ED45BC" w:rsidRPr="006C137D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LED</w:t>
      </w:r>
      <w:r w:rsidR="00ED45BC" w:rsidRPr="006C137D">
        <w:rPr>
          <w:rFonts w:ascii="Times New Roman" w:hAnsi="Times New Roman" w:cs="Times New Roman"/>
          <w:b/>
          <w:sz w:val="18"/>
          <w:szCs w:val="18"/>
        </w:rPr>
        <w:t>-</w:t>
      </w:r>
      <w:r w:rsidR="00C63B40" w:rsidRPr="006C137D">
        <w:rPr>
          <w:rFonts w:ascii="Times New Roman" w:hAnsi="Times New Roman" w:cs="Times New Roman"/>
          <w:b/>
          <w:sz w:val="18"/>
          <w:szCs w:val="18"/>
        </w:rPr>
        <w:t>2-</w:t>
      </w:r>
      <w:r w:rsidRPr="006C137D">
        <w:rPr>
          <w:rFonts w:ascii="Times New Roman" w:hAnsi="Times New Roman" w:cs="Times New Roman"/>
          <w:b/>
          <w:sz w:val="18"/>
          <w:szCs w:val="18"/>
        </w:rPr>
        <w:t>250</w:t>
      </w:r>
      <w:r w:rsidR="00ED45BC" w:rsidRPr="006C137D">
        <w:rPr>
          <w:rFonts w:ascii="Times New Roman" w:hAnsi="Times New Roman" w:cs="Times New Roman"/>
          <w:b/>
          <w:sz w:val="18"/>
          <w:szCs w:val="18"/>
        </w:rPr>
        <w:t>-24-2-</w:t>
      </w:r>
      <w:r>
        <w:rPr>
          <w:rFonts w:ascii="Times New Roman" w:hAnsi="Times New Roman" w:cs="Times New Roman"/>
          <w:b/>
          <w:sz w:val="18"/>
          <w:szCs w:val="18"/>
        </w:rPr>
        <w:t>УХЛ</w:t>
      </w:r>
      <w:r w:rsidRPr="006C137D">
        <w:rPr>
          <w:rFonts w:ascii="Times New Roman" w:hAnsi="Times New Roman" w:cs="Times New Roman"/>
          <w:b/>
          <w:sz w:val="18"/>
          <w:szCs w:val="18"/>
        </w:rPr>
        <w:t>5</w:t>
      </w:r>
    </w:p>
    <w:bookmarkEnd w:id="0"/>
    <w:p w:rsidR="004C5A15" w:rsidRPr="006C137D" w:rsidRDefault="004C5A15" w:rsidP="00ED45BC">
      <w:pPr>
        <w:spacing w:after="0"/>
        <w:ind w:left="142" w:firstLine="142"/>
        <w:rPr>
          <w:rFonts w:ascii="Times New Roman" w:hAnsi="Times New Roman" w:cs="Times New Roman"/>
          <w:b/>
          <w:sz w:val="18"/>
          <w:szCs w:val="18"/>
        </w:rPr>
      </w:pPr>
    </w:p>
    <w:p w:rsidR="00B04B86" w:rsidRDefault="005102DD" w:rsidP="00B04B86">
      <w:pPr>
        <w:spacing w:after="0" w:line="240" w:lineRule="auto"/>
        <w:ind w:left="142" w:right="283" w:firstLine="142"/>
        <w:jc w:val="both"/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</w:pPr>
      <w:r w:rsidRPr="005102DD"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  <w:t>ОТЛИЧИТЕЛЬНЫЕ ОСОБЕННОСТИ</w:t>
      </w:r>
      <w:r w:rsidR="00B04B86"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  <w:t>:</w:t>
      </w:r>
    </w:p>
    <w:p w:rsidR="00B04B86" w:rsidRPr="00A741D4" w:rsidRDefault="00A741D4" w:rsidP="00A741D4">
      <w:pPr>
        <w:pStyle w:val="aa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Защита от короткого замыкания выходных фидеров;</w:t>
      </w:r>
    </w:p>
    <w:p w:rsidR="00A741D4" w:rsidRPr="00A741D4" w:rsidRDefault="00A741D4" w:rsidP="00A741D4">
      <w:pPr>
        <w:pStyle w:val="aa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Защита от перенапряжения;</w:t>
      </w:r>
    </w:p>
    <w:p w:rsidR="00A741D4" w:rsidRPr="00781CC2" w:rsidRDefault="00A741D4" w:rsidP="00A741D4">
      <w:pPr>
        <w:pStyle w:val="aa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Защита от перегрева</w:t>
      </w:r>
      <w:r w:rsidR="00781C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781CC2" w:rsidRPr="005102DD" w:rsidRDefault="00781CC2" w:rsidP="00A741D4">
      <w:pPr>
        <w:pStyle w:val="aa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Постоянное стабилизированное выходное напряжение</w:t>
      </w:r>
      <w:r w:rsidR="005102D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5102DD" w:rsidRPr="00C541C4" w:rsidRDefault="005102DD" w:rsidP="005102DD">
      <w:pPr>
        <w:pStyle w:val="aa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C541C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Возможность комплектации системой приёма низкочастотных сигналов комплекса аварийного оповещения типа «СУБР» и преобразования их в мигание основного освещения шахты или рудника. При этом приёмник сигналов системы «СУБР» (например, СУБР-02СМ) приобретается заказчиком самостоятельно.</w:t>
      </w:r>
    </w:p>
    <w:p w:rsidR="00A741D4" w:rsidRDefault="00A741D4" w:rsidP="00ED45BC">
      <w:pPr>
        <w:spacing w:after="0" w:line="240" w:lineRule="auto"/>
        <w:ind w:left="142" w:right="283" w:firstLine="142"/>
        <w:jc w:val="both"/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</w:pPr>
    </w:p>
    <w:p w:rsidR="00BF7DD7" w:rsidRDefault="00917F7C" w:rsidP="00ED45BC">
      <w:pPr>
        <w:spacing w:after="0" w:line="240" w:lineRule="auto"/>
        <w:ind w:left="142" w:right="283" w:firstLine="142"/>
        <w:jc w:val="both"/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</w:pPr>
      <w:r w:rsidRPr="00797932"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  <w:t>ЕХНИЧЕСКИЕ ХАРАКТЕРИСТИКИ:</w:t>
      </w:r>
    </w:p>
    <w:tbl>
      <w:tblPr>
        <w:tblStyle w:val="a7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7"/>
        <w:gridCol w:w="2093"/>
      </w:tblGrid>
      <w:tr w:rsidR="00917F7C" w:rsidRPr="00917F7C" w:rsidTr="007B3864">
        <w:tc>
          <w:tcPr>
            <w:tcW w:w="6941" w:type="dxa"/>
          </w:tcPr>
          <w:p w:rsidR="00917F7C" w:rsidRDefault="00917F7C" w:rsidP="00781CC2">
            <w:pPr>
              <w:ind w:left="170" w:right="-106" w:hanging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F7C">
              <w:rPr>
                <w:rFonts w:ascii="Times New Roman" w:hAnsi="Times New Roman" w:cs="Times New Roman"/>
                <w:sz w:val="18"/>
                <w:szCs w:val="18"/>
              </w:rPr>
              <w:t>Номинальное напряжение питания, В</w:t>
            </w:r>
            <w:r w:rsidR="00781CC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81CC2" w:rsidRDefault="00781CC2" w:rsidP="00781CC2">
            <w:pPr>
              <w:ind w:left="170" w:right="-106" w:hanging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- по схеме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  …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…………………………………………………………………………….</w:t>
            </w:r>
          </w:p>
          <w:p w:rsidR="00781CC2" w:rsidRPr="00917F7C" w:rsidRDefault="00781CC2" w:rsidP="00781CC2">
            <w:pPr>
              <w:ind w:left="170" w:right="-106" w:hanging="170"/>
              <w:jc w:val="both"/>
              <w:rPr>
                <w:rFonts w:ascii="Times New Roman" w:eastAsia="Times New Roman" w:hAnsi="Times New Roman" w:cs="Times New Roman"/>
                <w:bCs/>
                <w:color w:val="0000CC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- по схеме 2  ………………………………………….........................................................</w:t>
            </w:r>
          </w:p>
        </w:tc>
        <w:tc>
          <w:tcPr>
            <w:tcW w:w="2268" w:type="dxa"/>
          </w:tcPr>
          <w:p w:rsidR="00781CC2" w:rsidRDefault="00781CC2" w:rsidP="00781CC2">
            <w:pPr>
              <w:ind w:left="142" w:hanging="1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1CC2" w:rsidRDefault="00917F7C" w:rsidP="00781CC2">
            <w:pPr>
              <w:ind w:left="142" w:hanging="1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7F7C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r w:rsidR="00781CC2">
              <w:rPr>
                <w:rFonts w:ascii="Times New Roman" w:hAnsi="Times New Roman" w:cs="Times New Roman"/>
                <w:sz w:val="18"/>
                <w:szCs w:val="18"/>
              </w:rPr>
              <w:t>/660</w:t>
            </w:r>
          </w:p>
          <w:p w:rsidR="00917F7C" w:rsidRPr="00917F7C" w:rsidRDefault="00917F7C" w:rsidP="00781CC2">
            <w:pPr>
              <w:ind w:left="142" w:hanging="142"/>
              <w:jc w:val="right"/>
              <w:rPr>
                <w:rFonts w:ascii="Times New Roman" w:eastAsia="Times New Roman" w:hAnsi="Times New Roman" w:cs="Times New Roman"/>
                <w:bCs/>
                <w:color w:val="0000CC"/>
                <w:sz w:val="18"/>
                <w:szCs w:val="18"/>
                <w:lang w:eastAsia="ru-RU"/>
              </w:rPr>
            </w:pPr>
            <w:r w:rsidRPr="00917F7C">
              <w:rPr>
                <w:rFonts w:ascii="Times New Roman" w:hAnsi="Times New Roman" w:cs="Times New Roman"/>
                <w:sz w:val="18"/>
                <w:szCs w:val="18"/>
              </w:rPr>
              <w:t xml:space="preserve"> 220</w:t>
            </w:r>
          </w:p>
        </w:tc>
      </w:tr>
      <w:tr w:rsidR="00917F7C" w:rsidRPr="00917F7C" w:rsidTr="007B3864">
        <w:tc>
          <w:tcPr>
            <w:tcW w:w="6941" w:type="dxa"/>
          </w:tcPr>
          <w:p w:rsidR="00917F7C" w:rsidRPr="00917F7C" w:rsidRDefault="00917F7C" w:rsidP="00B04B86">
            <w:pPr>
              <w:ind w:left="170" w:right="-106" w:hanging="170"/>
              <w:jc w:val="both"/>
              <w:rPr>
                <w:rFonts w:ascii="Times New Roman" w:eastAsia="Times New Roman" w:hAnsi="Times New Roman" w:cs="Times New Roman"/>
                <w:bCs/>
                <w:color w:val="0000CC"/>
                <w:sz w:val="18"/>
                <w:szCs w:val="18"/>
                <w:lang w:eastAsia="ru-RU"/>
              </w:rPr>
            </w:pPr>
            <w:r w:rsidRPr="00917F7C">
              <w:rPr>
                <w:rFonts w:ascii="Times New Roman" w:hAnsi="Times New Roman" w:cs="Times New Roman"/>
                <w:sz w:val="18"/>
                <w:szCs w:val="18"/>
              </w:rPr>
              <w:t>Допустимое отклонение, 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</w:t>
            </w:r>
            <w:r w:rsidR="00781CC2">
              <w:rPr>
                <w:rFonts w:ascii="Times New Roman" w:hAnsi="Times New Roman" w:cs="Times New Roman"/>
                <w:sz w:val="18"/>
                <w:szCs w:val="18"/>
              </w:rPr>
              <w:t>…………………………….</w:t>
            </w:r>
          </w:p>
        </w:tc>
        <w:tc>
          <w:tcPr>
            <w:tcW w:w="2268" w:type="dxa"/>
          </w:tcPr>
          <w:p w:rsidR="00917F7C" w:rsidRPr="00917F7C" w:rsidRDefault="00917F7C" w:rsidP="00B04B86">
            <w:pPr>
              <w:ind w:left="142" w:hanging="142"/>
              <w:jc w:val="right"/>
              <w:rPr>
                <w:rFonts w:ascii="Times New Roman" w:eastAsia="Times New Roman" w:hAnsi="Times New Roman" w:cs="Times New Roman"/>
                <w:bCs/>
                <w:color w:val="0000CC"/>
                <w:sz w:val="18"/>
                <w:szCs w:val="18"/>
                <w:lang w:eastAsia="ru-RU"/>
              </w:rPr>
            </w:pPr>
            <w:r w:rsidRPr="00917F7C">
              <w:rPr>
                <w:rFonts w:ascii="Times New Roman" w:hAnsi="Times New Roman" w:cs="Times New Roman"/>
                <w:sz w:val="18"/>
                <w:szCs w:val="18"/>
              </w:rPr>
              <w:t>-60…+20</w:t>
            </w:r>
          </w:p>
        </w:tc>
      </w:tr>
      <w:tr w:rsidR="00917F7C" w:rsidRPr="00917F7C" w:rsidTr="007B3864">
        <w:tc>
          <w:tcPr>
            <w:tcW w:w="6941" w:type="dxa"/>
          </w:tcPr>
          <w:p w:rsidR="00917F7C" w:rsidRPr="00917F7C" w:rsidRDefault="00917F7C" w:rsidP="00B04B86">
            <w:pPr>
              <w:ind w:left="170" w:right="-106" w:hanging="170"/>
              <w:jc w:val="both"/>
              <w:rPr>
                <w:rFonts w:ascii="Times New Roman" w:eastAsia="Times New Roman" w:hAnsi="Times New Roman" w:cs="Times New Roman"/>
                <w:bCs/>
                <w:color w:val="0000CC"/>
                <w:sz w:val="18"/>
                <w:szCs w:val="18"/>
                <w:lang w:eastAsia="ru-RU"/>
              </w:rPr>
            </w:pPr>
            <w:r w:rsidRPr="00917F7C">
              <w:rPr>
                <w:rFonts w:ascii="Times New Roman" w:hAnsi="Times New Roman" w:cs="Times New Roman"/>
                <w:sz w:val="18"/>
                <w:szCs w:val="18"/>
              </w:rPr>
              <w:t>Род тока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</w:t>
            </w:r>
            <w:r w:rsidR="00781CC2">
              <w:rPr>
                <w:rFonts w:ascii="Times New Roman" w:hAnsi="Times New Roman" w:cs="Times New Roman"/>
                <w:sz w:val="18"/>
                <w:szCs w:val="18"/>
              </w:rPr>
              <w:t>…………………………….</w:t>
            </w:r>
          </w:p>
        </w:tc>
        <w:tc>
          <w:tcPr>
            <w:tcW w:w="2268" w:type="dxa"/>
          </w:tcPr>
          <w:p w:rsidR="00917F7C" w:rsidRPr="00917F7C" w:rsidRDefault="00917F7C" w:rsidP="00B04B86">
            <w:pPr>
              <w:ind w:left="142" w:hanging="142"/>
              <w:jc w:val="right"/>
              <w:rPr>
                <w:rFonts w:ascii="Times New Roman" w:eastAsia="Times New Roman" w:hAnsi="Times New Roman" w:cs="Times New Roman"/>
                <w:bCs/>
                <w:color w:val="0000CC"/>
                <w:sz w:val="18"/>
                <w:szCs w:val="18"/>
                <w:lang w:eastAsia="ru-RU"/>
              </w:rPr>
            </w:pPr>
            <w:r w:rsidRPr="00917F7C">
              <w:rPr>
                <w:rFonts w:ascii="Times New Roman" w:hAnsi="Times New Roman" w:cs="Times New Roman"/>
                <w:sz w:val="18"/>
                <w:szCs w:val="18"/>
              </w:rPr>
              <w:t>однофазный переменный</w:t>
            </w:r>
          </w:p>
        </w:tc>
      </w:tr>
      <w:tr w:rsidR="00917F7C" w:rsidRPr="00917F7C" w:rsidTr="007B3864">
        <w:tc>
          <w:tcPr>
            <w:tcW w:w="6941" w:type="dxa"/>
          </w:tcPr>
          <w:p w:rsidR="00917F7C" w:rsidRPr="00917F7C" w:rsidRDefault="00917F7C" w:rsidP="00B04B86">
            <w:pPr>
              <w:ind w:left="170" w:right="-106" w:hanging="170"/>
              <w:jc w:val="both"/>
              <w:rPr>
                <w:rFonts w:ascii="Times New Roman" w:eastAsia="Times New Roman" w:hAnsi="Times New Roman" w:cs="Times New Roman"/>
                <w:bCs/>
                <w:color w:val="0000CC"/>
                <w:sz w:val="18"/>
                <w:szCs w:val="18"/>
                <w:lang w:eastAsia="ru-RU"/>
              </w:rPr>
            </w:pPr>
            <w:r w:rsidRPr="00917F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отходящих фидеров, шт.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</w:t>
            </w:r>
            <w:r w:rsidR="00781CC2">
              <w:rPr>
                <w:rFonts w:ascii="Times New Roman" w:hAnsi="Times New Roman" w:cs="Times New Roman"/>
                <w:sz w:val="18"/>
                <w:szCs w:val="18"/>
              </w:rPr>
              <w:t>…………………………….</w:t>
            </w:r>
          </w:p>
        </w:tc>
        <w:tc>
          <w:tcPr>
            <w:tcW w:w="2268" w:type="dxa"/>
          </w:tcPr>
          <w:p w:rsidR="00917F7C" w:rsidRPr="00917F7C" w:rsidRDefault="00917F7C" w:rsidP="00B04B86">
            <w:pPr>
              <w:ind w:left="142" w:hanging="142"/>
              <w:jc w:val="right"/>
              <w:rPr>
                <w:rFonts w:ascii="Times New Roman" w:eastAsia="Times New Roman" w:hAnsi="Times New Roman" w:cs="Times New Roman"/>
                <w:bCs/>
                <w:color w:val="0000CC"/>
                <w:sz w:val="18"/>
                <w:szCs w:val="18"/>
                <w:lang w:eastAsia="ru-RU"/>
              </w:rPr>
            </w:pPr>
            <w:r w:rsidRPr="00917F7C">
              <w:rPr>
                <w:rFonts w:ascii="Times New Roman" w:hAnsi="Times New Roman" w:cs="Times New Roman"/>
                <w:sz w:val="18"/>
                <w:szCs w:val="18"/>
              </w:rPr>
              <w:t>1, 2</w:t>
            </w:r>
          </w:p>
        </w:tc>
      </w:tr>
      <w:tr w:rsidR="00917F7C" w:rsidRPr="00917F7C" w:rsidTr="007B3864">
        <w:tc>
          <w:tcPr>
            <w:tcW w:w="6941" w:type="dxa"/>
          </w:tcPr>
          <w:p w:rsidR="00917F7C" w:rsidRPr="00917F7C" w:rsidRDefault="00917F7C" w:rsidP="00B04B86">
            <w:pPr>
              <w:ind w:left="170" w:right="-106" w:hanging="170"/>
              <w:jc w:val="both"/>
              <w:rPr>
                <w:rFonts w:ascii="Times New Roman" w:eastAsia="Times New Roman" w:hAnsi="Times New Roman" w:cs="Times New Roman"/>
                <w:bCs/>
                <w:color w:val="0000CC"/>
                <w:sz w:val="18"/>
                <w:szCs w:val="18"/>
                <w:lang w:eastAsia="ru-RU"/>
              </w:rPr>
            </w:pPr>
            <w:r w:rsidRPr="00917F7C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нагрузки </w:t>
            </w:r>
            <w:r w:rsidR="00A741D4">
              <w:rPr>
                <w:rFonts w:ascii="Times New Roman" w:hAnsi="Times New Roman" w:cs="Times New Roman"/>
                <w:sz w:val="18"/>
                <w:szCs w:val="18"/>
              </w:rPr>
              <w:t xml:space="preserve">одного </w:t>
            </w:r>
            <w:r w:rsidRPr="00917F7C">
              <w:rPr>
                <w:rFonts w:ascii="Times New Roman" w:hAnsi="Times New Roman" w:cs="Times New Roman"/>
                <w:sz w:val="18"/>
                <w:szCs w:val="18"/>
              </w:rPr>
              <w:t>фидера, Вт</w:t>
            </w:r>
            <w:r w:rsidR="00EF7B19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</w:t>
            </w:r>
            <w:r w:rsidR="00781CC2">
              <w:rPr>
                <w:rFonts w:ascii="Times New Roman" w:hAnsi="Times New Roman" w:cs="Times New Roman"/>
                <w:sz w:val="18"/>
                <w:szCs w:val="18"/>
              </w:rPr>
              <w:t>…………………………….</w:t>
            </w:r>
          </w:p>
        </w:tc>
        <w:tc>
          <w:tcPr>
            <w:tcW w:w="2268" w:type="dxa"/>
          </w:tcPr>
          <w:p w:rsidR="00917F7C" w:rsidRPr="00917F7C" w:rsidRDefault="00917F7C" w:rsidP="00B04B86">
            <w:pPr>
              <w:ind w:left="142" w:hanging="142"/>
              <w:jc w:val="right"/>
              <w:rPr>
                <w:rFonts w:ascii="Times New Roman" w:eastAsia="Times New Roman" w:hAnsi="Times New Roman" w:cs="Times New Roman"/>
                <w:bCs/>
                <w:color w:val="0000CC"/>
                <w:sz w:val="18"/>
                <w:szCs w:val="18"/>
                <w:lang w:eastAsia="ru-RU"/>
              </w:rPr>
            </w:pPr>
            <w:r w:rsidRPr="00917F7C">
              <w:rPr>
                <w:rFonts w:ascii="Times New Roman" w:hAnsi="Times New Roman" w:cs="Times New Roman"/>
                <w:sz w:val="18"/>
                <w:szCs w:val="18"/>
              </w:rPr>
              <w:t>150, 250, 350, 400</w:t>
            </w:r>
            <w:r w:rsidR="00CB0364">
              <w:rPr>
                <w:rFonts w:ascii="Times New Roman" w:hAnsi="Times New Roman" w:cs="Times New Roman"/>
                <w:sz w:val="18"/>
                <w:szCs w:val="18"/>
              </w:rPr>
              <w:t>; 600</w:t>
            </w:r>
          </w:p>
        </w:tc>
      </w:tr>
      <w:tr w:rsidR="00917F7C" w:rsidRPr="00917F7C" w:rsidTr="007B3864">
        <w:tc>
          <w:tcPr>
            <w:tcW w:w="6941" w:type="dxa"/>
          </w:tcPr>
          <w:p w:rsidR="00917F7C" w:rsidRPr="00917F7C" w:rsidRDefault="00917F7C" w:rsidP="00EF7B19">
            <w:pPr>
              <w:ind w:left="170" w:right="-106" w:hanging="170"/>
              <w:jc w:val="both"/>
              <w:rPr>
                <w:rFonts w:ascii="Times New Roman" w:eastAsia="Times New Roman" w:hAnsi="Times New Roman" w:cs="Times New Roman"/>
                <w:bCs/>
                <w:color w:val="0000CC"/>
                <w:sz w:val="18"/>
                <w:szCs w:val="18"/>
                <w:lang w:eastAsia="ru-RU"/>
              </w:rPr>
            </w:pPr>
            <w:r w:rsidRPr="00917F7C">
              <w:rPr>
                <w:rFonts w:ascii="Times New Roman" w:hAnsi="Times New Roman" w:cs="Times New Roman"/>
                <w:sz w:val="18"/>
                <w:szCs w:val="18"/>
              </w:rPr>
              <w:t>Напряжение отходящих фидеров, В</w:t>
            </w:r>
            <w:r w:rsidR="00EF7B19">
              <w:rPr>
                <w:rFonts w:ascii="Times New Roman" w:hAnsi="Times New Roman" w:cs="Times New Roman"/>
                <w:sz w:val="18"/>
                <w:szCs w:val="18"/>
              </w:rPr>
              <w:t>, постоянное ……………</w:t>
            </w:r>
            <w:r w:rsidR="00781CC2">
              <w:rPr>
                <w:rFonts w:ascii="Times New Roman" w:hAnsi="Times New Roman" w:cs="Times New Roman"/>
                <w:sz w:val="18"/>
                <w:szCs w:val="18"/>
              </w:rPr>
              <w:t>…………………………….</w:t>
            </w:r>
          </w:p>
        </w:tc>
        <w:tc>
          <w:tcPr>
            <w:tcW w:w="2268" w:type="dxa"/>
          </w:tcPr>
          <w:p w:rsidR="00917F7C" w:rsidRPr="00917F7C" w:rsidRDefault="00CB0364" w:rsidP="00EF7B19">
            <w:pPr>
              <w:ind w:left="142" w:hanging="142"/>
              <w:jc w:val="right"/>
              <w:rPr>
                <w:rFonts w:ascii="Times New Roman" w:eastAsia="Times New Roman" w:hAnsi="Times New Roman" w:cs="Times New Roman"/>
                <w:bCs/>
                <w:color w:val="0000CC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12; </w:t>
            </w:r>
            <w:r w:rsidR="00A741D4">
              <w:rPr>
                <w:rFonts w:ascii="Times New Roman" w:hAnsi="Times New Roman" w:cs="Times New Roman"/>
                <w:sz w:val="18"/>
                <w:szCs w:val="18"/>
              </w:rPr>
              <w:t xml:space="preserve">24; </w:t>
            </w:r>
            <w:r w:rsidR="00EF7B1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781CC2" w:rsidRPr="00917F7C" w:rsidTr="007B3864">
        <w:tc>
          <w:tcPr>
            <w:tcW w:w="6941" w:type="dxa"/>
          </w:tcPr>
          <w:p w:rsidR="00781CC2" w:rsidRPr="00917F7C" w:rsidRDefault="00781CC2" w:rsidP="00EF7B19">
            <w:pPr>
              <w:ind w:left="170" w:right="-106" w:hanging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 выходных напряжений при 80% нагрузке, %, не более……………………..</w:t>
            </w:r>
          </w:p>
        </w:tc>
        <w:tc>
          <w:tcPr>
            <w:tcW w:w="2268" w:type="dxa"/>
          </w:tcPr>
          <w:p w:rsidR="00781CC2" w:rsidRDefault="00781CC2" w:rsidP="00EF7B19">
            <w:pPr>
              <w:ind w:left="142" w:hanging="1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B86" w:rsidRPr="00917F7C" w:rsidTr="007B3864">
        <w:tc>
          <w:tcPr>
            <w:tcW w:w="6941" w:type="dxa"/>
          </w:tcPr>
          <w:p w:rsidR="00B04B86" w:rsidRDefault="00B04B86" w:rsidP="00B04B86">
            <w:pPr>
              <w:ind w:left="170" w:right="-106" w:hanging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Масса, кг, не более:</w:t>
            </w:r>
          </w:p>
          <w:p w:rsidR="00B04B86" w:rsidRDefault="00B04B86" w:rsidP="00B04B86">
            <w:pPr>
              <w:ind w:left="170" w:right="-106" w:hanging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- по схеме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  …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</w:t>
            </w:r>
            <w:r w:rsidR="00781CC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……………………………………….</w:t>
            </w:r>
          </w:p>
          <w:p w:rsidR="00B04B86" w:rsidRPr="00917F7C" w:rsidRDefault="00B04B86" w:rsidP="00B04B86">
            <w:pPr>
              <w:ind w:left="170" w:right="-106" w:hanging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- п</w:t>
            </w:r>
            <w:r w:rsidR="00781CC2">
              <w:rPr>
                <w:rFonts w:ascii="Times New Roman" w:hAnsi="Times New Roman" w:cs="Times New Roman"/>
                <w:sz w:val="18"/>
                <w:szCs w:val="18"/>
              </w:rPr>
              <w:t xml:space="preserve">о схеме 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…………………………………………...</w:t>
            </w:r>
            <w:r w:rsidR="00781CC2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268" w:type="dxa"/>
          </w:tcPr>
          <w:p w:rsidR="00B04B86" w:rsidRDefault="00B04B86" w:rsidP="00B04B86">
            <w:pPr>
              <w:ind w:left="142" w:hanging="1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4B86" w:rsidRDefault="00B04B86" w:rsidP="00B04B86">
            <w:pPr>
              <w:ind w:left="142" w:hanging="1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B04B86" w:rsidRDefault="00B04B86" w:rsidP="00B04B86">
            <w:pPr>
              <w:ind w:left="142" w:hanging="1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:rsidR="00BF7DD7" w:rsidRDefault="00BF7DD7" w:rsidP="00ED45BC">
      <w:pPr>
        <w:spacing w:after="0" w:line="240" w:lineRule="auto"/>
        <w:ind w:left="142" w:right="283" w:firstLine="142"/>
        <w:jc w:val="both"/>
        <w:rPr>
          <w:rFonts w:ascii="Times New Roman" w:eastAsia="Times New Roman" w:hAnsi="Times New Roman" w:cs="Times New Roman"/>
          <w:bCs/>
          <w:color w:val="0000CC"/>
          <w:sz w:val="18"/>
          <w:szCs w:val="18"/>
          <w:lang w:eastAsia="ru-RU"/>
        </w:rPr>
      </w:pPr>
    </w:p>
    <w:p w:rsidR="00BF7DD7" w:rsidRDefault="00BF7DD7" w:rsidP="00ED45BC">
      <w:pPr>
        <w:spacing w:after="0" w:line="240" w:lineRule="auto"/>
        <w:ind w:left="142" w:right="283" w:firstLine="142"/>
        <w:jc w:val="both"/>
        <w:rPr>
          <w:rFonts w:ascii="Times New Roman" w:eastAsia="Times New Roman" w:hAnsi="Times New Roman" w:cs="Times New Roman"/>
          <w:bCs/>
          <w:color w:val="0000CC"/>
          <w:sz w:val="18"/>
          <w:szCs w:val="18"/>
          <w:lang w:eastAsia="ru-RU"/>
        </w:rPr>
      </w:pPr>
    </w:p>
    <w:p w:rsidR="004C5A15" w:rsidRDefault="00FA0C07" w:rsidP="00ED45BC">
      <w:pPr>
        <w:spacing w:after="0"/>
        <w:ind w:left="142" w:firstLine="142"/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</w:pPr>
      <w:r w:rsidRPr="00797932"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  <w:t>ХЕМЫ ГЛАВНЫХ ЦЕПЕЙ</w:t>
      </w:r>
      <w:r w:rsidRPr="00FA0C07">
        <w:rPr>
          <w:rFonts w:ascii="Times New Roman" w:hAnsi="Times New Roman" w:cs="Times New Roman"/>
          <w:b/>
          <w:color w:val="0000CC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CC"/>
          <w:sz w:val="18"/>
          <w:szCs w:val="18"/>
        </w:rPr>
        <w:t>И</w:t>
      </w:r>
      <w:r w:rsidRPr="00FA0C07">
        <w:rPr>
          <w:rFonts w:ascii="Times New Roman" w:hAnsi="Times New Roman" w:cs="Times New Roman"/>
          <w:b/>
          <w:color w:val="0000CC"/>
          <w:sz w:val="18"/>
          <w:szCs w:val="18"/>
        </w:rPr>
        <w:t xml:space="preserve"> </w:t>
      </w:r>
      <w:r w:rsidRPr="00797932">
        <w:rPr>
          <w:rFonts w:ascii="Times New Roman" w:hAnsi="Times New Roman" w:cs="Times New Roman"/>
          <w:b/>
          <w:color w:val="0000CC"/>
          <w:sz w:val="18"/>
          <w:szCs w:val="18"/>
        </w:rPr>
        <w:t>К</w:t>
      </w:r>
      <w:r>
        <w:rPr>
          <w:rFonts w:ascii="Times New Roman" w:hAnsi="Times New Roman" w:cs="Times New Roman"/>
          <w:b/>
          <w:color w:val="0000CC"/>
          <w:sz w:val="18"/>
          <w:szCs w:val="18"/>
        </w:rPr>
        <w:t>ОНСТРУКЦИЯ</w:t>
      </w:r>
      <w:r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  <w:t>:</w:t>
      </w:r>
    </w:p>
    <w:p w:rsidR="006479FA" w:rsidRPr="00FA0C07" w:rsidRDefault="006479FA" w:rsidP="00ED45BC">
      <w:pPr>
        <w:spacing w:after="0"/>
        <w:ind w:left="142" w:firstLine="142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4654"/>
      </w:tblGrid>
      <w:tr w:rsidR="0059526D" w:rsidTr="0059526D">
        <w:tc>
          <w:tcPr>
            <w:tcW w:w="5241" w:type="dxa"/>
            <w:vAlign w:val="center"/>
          </w:tcPr>
          <w:p w:rsidR="00BF7DD7" w:rsidRPr="008D0887" w:rsidRDefault="008D0887" w:rsidP="00B02DB1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ru-RU"/>
              </w:rPr>
            </w:pPr>
            <w:r w:rsidRPr="008D08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Схема 1</w:t>
            </w:r>
          </w:p>
        </w:tc>
        <w:tc>
          <w:tcPr>
            <w:tcW w:w="4114" w:type="dxa"/>
            <w:vAlign w:val="center"/>
          </w:tcPr>
          <w:p w:rsidR="00BF7DD7" w:rsidRDefault="008D0887" w:rsidP="00B02DB1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Схема 2</w:t>
            </w:r>
          </w:p>
        </w:tc>
      </w:tr>
      <w:tr w:rsidR="0059526D" w:rsidTr="0059526D">
        <w:trPr>
          <w:trHeight w:val="4450"/>
        </w:trPr>
        <w:tc>
          <w:tcPr>
            <w:tcW w:w="5241" w:type="dxa"/>
            <w:vAlign w:val="center"/>
          </w:tcPr>
          <w:p w:rsidR="00BF7DD7" w:rsidRDefault="00B02DB1" w:rsidP="00ED45BC">
            <w:pPr>
              <w:ind w:left="142" w:firstLine="142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CC"/>
                <w:sz w:val="18"/>
                <w:szCs w:val="18"/>
                <w:lang w:eastAsia="ru-RU"/>
              </w:rPr>
              <w:drawing>
                <wp:inline distT="0" distB="0" distL="0" distR="0">
                  <wp:extent cx="1390650" cy="3098317"/>
                  <wp:effectExtent l="0" t="0" r="0" b="6985"/>
                  <wp:docPr id="13" name="Рисунок 13" descr="X:\_Шарапановский\Для Сайта\РИП\РИП-LED\Схем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_Шарапановский\Для Сайта\РИП\РИП-LED\Схем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494" cy="3115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  <w:vAlign w:val="center"/>
          </w:tcPr>
          <w:p w:rsidR="00BF7DD7" w:rsidRDefault="00B02DB1" w:rsidP="00ED45BC">
            <w:pPr>
              <w:ind w:left="142" w:firstLine="142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CC"/>
                <w:sz w:val="18"/>
                <w:szCs w:val="18"/>
                <w:lang w:eastAsia="ru-RU"/>
              </w:rPr>
              <w:drawing>
                <wp:inline distT="0" distB="0" distL="0" distR="0">
                  <wp:extent cx="1372341" cy="3057525"/>
                  <wp:effectExtent l="0" t="0" r="0" b="0"/>
                  <wp:docPr id="16" name="Рисунок 16" descr="X:\_Шарапановский\Для Сайта\РИП\РИП-LED\Схем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:\_Шарапановский\Для Сайта\РИП\РИП-LED\Схем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021" cy="310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26D" w:rsidTr="0059526D">
        <w:trPr>
          <w:trHeight w:val="3816"/>
        </w:trPr>
        <w:tc>
          <w:tcPr>
            <w:tcW w:w="5241" w:type="dxa"/>
          </w:tcPr>
          <w:p w:rsidR="00BF7DD7" w:rsidRPr="00BF7DD7" w:rsidRDefault="00917F7C" w:rsidP="00ED45BC">
            <w:pPr>
              <w:ind w:left="14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03DF8CC8" wp14:editId="32287B2C">
                  <wp:simplePos x="0" y="0"/>
                  <wp:positionH relativeFrom="column">
                    <wp:posOffset>-68174</wp:posOffset>
                  </wp:positionH>
                  <wp:positionV relativeFrom="paragraph">
                    <wp:posOffset>126263</wp:posOffset>
                  </wp:positionV>
                  <wp:extent cx="3297659" cy="3757131"/>
                  <wp:effectExtent l="0" t="0" r="0" b="0"/>
                  <wp:wrapSquare wrapText="bothSides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" t="1664" r="1331" b="1700"/>
                          <a:stretch/>
                        </pic:blipFill>
                        <pic:spPr bwMode="auto">
                          <a:xfrm>
                            <a:off x="0" y="0"/>
                            <a:ext cx="3297659" cy="3757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4" w:type="dxa"/>
            <w:vAlign w:val="center"/>
          </w:tcPr>
          <w:p w:rsidR="00BF7DD7" w:rsidRPr="00BF7DD7" w:rsidRDefault="00917F7C" w:rsidP="00ED45BC">
            <w:pPr>
              <w:ind w:left="14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6A1E43F0" wp14:editId="26214F5E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-3077210</wp:posOffset>
                  </wp:positionV>
                  <wp:extent cx="2979420" cy="3313430"/>
                  <wp:effectExtent l="0" t="0" r="0" b="1270"/>
                  <wp:wrapSquare wrapText="bothSides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6" t="2633" r="4353" b="3568"/>
                          <a:stretch/>
                        </pic:blipFill>
                        <pic:spPr bwMode="auto">
                          <a:xfrm>
                            <a:off x="0" y="0"/>
                            <a:ext cx="2979420" cy="3313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F7DD7" w:rsidRDefault="00BF7DD7" w:rsidP="00ED45BC">
      <w:pPr>
        <w:spacing w:after="0"/>
        <w:ind w:left="142" w:firstLine="142"/>
        <w:rPr>
          <w:rFonts w:ascii="Times New Roman" w:eastAsia="Times New Roman" w:hAnsi="Times New Roman" w:cs="Times New Roman"/>
          <w:b/>
          <w:color w:val="0000CC"/>
          <w:sz w:val="18"/>
          <w:szCs w:val="18"/>
          <w:lang w:eastAsia="ru-RU"/>
        </w:rPr>
      </w:pPr>
    </w:p>
    <w:sectPr w:rsidR="00BF7DD7" w:rsidSect="005102DD">
      <w:headerReference w:type="default" r:id="rId15"/>
      <w:footerReference w:type="default" r:id="rId16"/>
      <w:pgSz w:w="11906" w:h="16838"/>
      <w:pgMar w:top="1134" w:right="991" w:bottom="1134" w:left="1134" w:header="284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E93" w:rsidRDefault="008F6E93" w:rsidP="00490221">
      <w:pPr>
        <w:spacing w:after="0" w:line="240" w:lineRule="auto"/>
      </w:pPr>
      <w:r>
        <w:separator/>
      </w:r>
    </w:p>
  </w:endnote>
  <w:endnote w:type="continuationSeparator" w:id="0">
    <w:p w:rsidR="008F6E93" w:rsidRDefault="008F6E93" w:rsidP="0049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221" w:rsidRPr="00490221" w:rsidRDefault="00490221" w:rsidP="00490221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lang w:val="en-US"/>
      </w:rPr>
    </w:pPr>
    <w:r w:rsidRPr="00E10007">
      <w:rPr>
        <w:rFonts w:ascii="Times New Roman" w:eastAsia="Calibri" w:hAnsi="Times New Roman" w:cs="Times New Roman"/>
        <w:sz w:val="28"/>
        <w:szCs w:val="28"/>
        <w:lang w:val="en-US"/>
      </w:rPr>
      <w:t>E-mail: shela@shela71.ru</w:t>
    </w:r>
    <w:r w:rsidRPr="00E10007">
      <w:rPr>
        <w:rFonts w:ascii="Times New Roman" w:eastAsia="Calibri" w:hAnsi="Times New Roman" w:cs="Times New Roman"/>
        <w:sz w:val="28"/>
        <w:szCs w:val="28"/>
      </w:rPr>
      <w:ptab w:relativeTo="margin" w:alignment="center" w:leader="none"/>
    </w:r>
    <w:r w:rsidRPr="00E10007">
      <w:rPr>
        <w:rFonts w:ascii="Times New Roman" w:eastAsia="Calibri" w:hAnsi="Times New Roman" w:cs="Times New Roman"/>
        <w:sz w:val="28"/>
        <w:szCs w:val="28"/>
        <w:lang w:val="en-US"/>
      </w:rPr>
      <w:t xml:space="preserve"> </w:t>
    </w:r>
    <w:r w:rsidRPr="00E10007">
      <w:rPr>
        <w:rFonts w:ascii="Times New Roman" w:eastAsia="Calibri" w:hAnsi="Times New Roman" w:cs="Times New Roman"/>
        <w:sz w:val="28"/>
        <w:szCs w:val="28"/>
      </w:rPr>
      <w:ptab w:relativeTo="margin" w:alignment="right" w:leader="none"/>
    </w:r>
    <w:r w:rsidRPr="00E10007">
      <w:rPr>
        <w:rFonts w:ascii="Times New Roman" w:eastAsia="Calibri" w:hAnsi="Times New Roman" w:cs="Times New Roman"/>
        <w:sz w:val="28"/>
        <w:szCs w:val="28"/>
        <w:lang w:val="en-US"/>
      </w:rPr>
      <w:t>www.shela71.ru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E93" w:rsidRDefault="008F6E93" w:rsidP="00490221">
      <w:pPr>
        <w:spacing w:after="0" w:line="240" w:lineRule="auto"/>
      </w:pPr>
      <w:r>
        <w:separator/>
      </w:r>
    </w:p>
  </w:footnote>
  <w:footnote w:type="continuationSeparator" w:id="0">
    <w:p w:rsidR="008F6E93" w:rsidRDefault="008F6E93" w:rsidP="0049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221" w:rsidRDefault="00490221" w:rsidP="00490221">
    <w:pPr>
      <w:pStyle w:val="a3"/>
      <w:ind w:left="1134"/>
      <w:jc w:val="center"/>
      <w:rPr>
        <w:rFonts w:ascii="Arial" w:hAnsi="Arial" w:cs="Arial"/>
        <w:b/>
        <w:color w:val="CC0000"/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5498E46" wp14:editId="61E3E493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6318914" cy="514350"/>
          <wp:effectExtent l="0" t="0" r="571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914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CC0000"/>
        <w:sz w:val="28"/>
        <w:szCs w:val="28"/>
      </w:rPr>
      <w:t xml:space="preserve">Рудничные источники питания для светодиодных </w:t>
    </w:r>
  </w:p>
  <w:p w:rsidR="00490221" w:rsidRPr="00490221" w:rsidRDefault="00490221" w:rsidP="00490221">
    <w:pPr>
      <w:pStyle w:val="a3"/>
      <w:ind w:left="1134"/>
      <w:jc w:val="center"/>
      <w:rPr>
        <w:rFonts w:ascii="Arial" w:hAnsi="Arial" w:cs="Arial"/>
        <w:b/>
        <w:color w:val="CC0000"/>
        <w:sz w:val="28"/>
        <w:szCs w:val="28"/>
      </w:rPr>
    </w:pPr>
    <w:r>
      <w:rPr>
        <w:rFonts w:ascii="Arial" w:hAnsi="Arial" w:cs="Arial"/>
        <w:b/>
        <w:color w:val="CC0000"/>
        <w:sz w:val="28"/>
        <w:szCs w:val="28"/>
      </w:rPr>
      <w:t>лент типа РИП-</w:t>
    </w:r>
    <w:r>
      <w:rPr>
        <w:rFonts w:ascii="Arial" w:hAnsi="Arial" w:cs="Arial"/>
        <w:b/>
        <w:color w:val="CC0000"/>
        <w:sz w:val="28"/>
        <w:szCs w:val="28"/>
        <w:lang w:val="en-US"/>
      </w:rPr>
      <w:t>LED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5663"/>
    <w:multiLevelType w:val="hybridMultilevel"/>
    <w:tmpl w:val="B21EB8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88"/>
    <w:rsid w:val="0008180D"/>
    <w:rsid w:val="0019465A"/>
    <w:rsid w:val="001B06FD"/>
    <w:rsid w:val="001B2509"/>
    <w:rsid w:val="001D45C7"/>
    <w:rsid w:val="001F7FA0"/>
    <w:rsid w:val="002532DF"/>
    <w:rsid w:val="00343EB5"/>
    <w:rsid w:val="003B5FD1"/>
    <w:rsid w:val="00427DE0"/>
    <w:rsid w:val="00454DDA"/>
    <w:rsid w:val="00461806"/>
    <w:rsid w:val="00490221"/>
    <w:rsid w:val="004C5A15"/>
    <w:rsid w:val="005102DD"/>
    <w:rsid w:val="0059526D"/>
    <w:rsid w:val="005A31CE"/>
    <w:rsid w:val="005E2FBE"/>
    <w:rsid w:val="0062422F"/>
    <w:rsid w:val="006337B5"/>
    <w:rsid w:val="006479FA"/>
    <w:rsid w:val="00687EBE"/>
    <w:rsid w:val="006C137D"/>
    <w:rsid w:val="006D1CBB"/>
    <w:rsid w:val="007454A4"/>
    <w:rsid w:val="00760229"/>
    <w:rsid w:val="00781CC2"/>
    <w:rsid w:val="007B3864"/>
    <w:rsid w:val="007C1D8E"/>
    <w:rsid w:val="008D0887"/>
    <w:rsid w:val="008F6E93"/>
    <w:rsid w:val="00910C8F"/>
    <w:rsid w:val="00917F7C"/>
    <w:rsid w:val="00924BBC"/>
    <w:rsid w:val="00947AD7"/>
    <w:rsid w:val="00976794"/>
    <w:rsid w:val="00A01697"/>
    <w:rsid w:val="00A741D4"/>
    <w:rsid w:val="00B02DB1"/>
    <w:rsid w:val="00B04B86"/>
    <w:rsid w:val="00B7477A"/>
    <w:rsid w:val="00BE5460"/>
    <w:rsid w:val="00BF7DD7"/>
    <w:rsid w:val="00C35F88"/>
    <w:rsid w:val="00C541C4"/>
    <w:rsid w:val="00C63B40"/>
    <w:rsid w:val="00CB0364"/>
    <w:rsid w:val="00D65085"/>
    <w:rsid w:val="00E50B59"/>
    <w:rsid w:val="00E96B54"/>
    <w:rsid w:val="00ED45BC"/>
    <w:rsid w:val="00EF7B19"/>
    <w:rsid w:val="00FA0C07"/>
    <w:rsid w:val="00FA2A0D"/>
    <w:rsid w:val="00FC07C9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792AE3B0-1FB5-4A2D-9644-A0E4E4E3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221"/>
  </w:style>
  <w:style w:type="paragraph" w:styleId="a5">
    <w:name w:val="footer"/>
    <w:basedOn w:val="a"/>
    <w:link w:val="a6"/>
    <w:uiPriority w:val="99"/>
    <w:unhideWhenUsed/>
    <w:rsid w:val="0049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221"/>
  </w:style>
  <w:style w:type="table" w:styleId="a7">
    <w:name w:val="Table Grid"/>
    <w:basedOn w:val="a1"/>
    <w:uiPriority w:val="39"/>
    <w:rsid w:val="00BF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D1CB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45B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7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package" Target="embeddings/Microsoft_Visio_Drawing.vs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Yana</cp:lastModifiedBy>
  <cp:revision>2</cp:revision>
  <cp:lastPrinted>2018-05-08T08:18:00Z</cp:lastPrinted>
  <dcterms:created xsi:type="dcterms:W3CDTF">2021-04-15T13:00:00Z</dcterms:created>
  <dcterms:modified xsi:type="dcterms:W3CDTF">2021-04-15T13:00:00Z</dcterms:modified>
</cp:coreProperties>
</file>